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A4911" w14:textId="1855598A" w:rsidR="00AB7C4F" w:rsidRDefault="00AB7C4F">
      <w:r>
        <w:rPr>
          <w:noProof/>
        </w:rPr>
        <w:drawing>
          <wp:inline distT="0" distB="0" distL="0" distR="0" wp14:anchorId="553E9AF0" wp14:editId="376B2C15">
            <wp:extent cx="7915275" cy="4895850"/>
            <wp:effectExtent l="0" t="0" r="0" b="190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1D58CC31" w14:textId="729E2B18" w:rsidR="00A046F0" w:rsidRDefault="00A046F0"/>
    <w:p w14:paraId="38E839DF" w14:textId="3DC39B80" w:rsidR="00A046F0" w:rsidRDefault="00112915">
      <w:hyperlink r:id="rId9" w:history="1">
        <w:r w:rsidR="00A046F0" w:rsidRPr="00590604">
          <w:rPr>
            <w:rStyle w:val="Hyperlink"/>
          </w:rPr>
          <w:t>http://fernfortuniversity.com/term-papers/swot/1433/87-publix-super-markets.php</w:t>
        </w:r>
      </w:hyperlink>
    </w:p>
    <w:p w14:paraId="3C546F1B" w14:textId="152F9289" w:rsidR="00A046F0" w:rsidRDefault="00112915">
      <w:hyperlink r:id="rId10" w:history="1">
        <w:r w:rsidR="00A046F0" w:rsidRPr="00590604">
          <w:rPr>
            <w:rStyle w:val="Hyperlink"/>
          </w:rPr>
          <w:t>https://www.swotandpestle.com/publix-super-markets/</w:t>
        </w:r>
      </w:hyperlink>
    </w:p>
    <w:p w14:paraId="395DD9A9" w14:textId="05A4B959" w:rsidR="00A046F0" w:rsidRDefault="00112915">
      <w:hyperlink r:id="rId11" w:anchor=":~:text=SWOT%20Analysis%20is%20a%20proven%20management%20framework%20which,leading%20brands%20in%20the%20lifestyle%20and%20retail%20sector" w:history="1">
        <w:r w:rsidR="00A046F0" w:rsidRPr="00590604">
          <w:rPr>
            <w:rStyle w:val="Hyperlink"/>
          </w:rPr>
          <w:t>https://www.mbaskool.com/brandguide/lifestyle-and-retail/14399-publix.html#:~:text=SWOT%20Analysis%20is%20a%20proven%20management%20framework%20which,leading%20brands%20in%20the%20lifestyle%20and%20retail%20sector</w:t>
        </w:r>
      </w:hyperlink>
      <w:r w:rsidR="00A046F0" w:rsidRPr="00A046F0">
        <w:t>.</w:t>
      </w:r>
    </w:p>
    <w:p w14:paraId="07B7ED00" w14:textId="77777777" w:rsidR="00A046F0" w:rsidRDefault="00A046F0"/>
    <w:sectPr w:rsidR="00A046F0" w:rsidSect="0033779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4F"/>
    <w:rsid w:val="00112915"/>
    <w:rsid w:val="0021143C"/>
    <w:rsid w:val="00211A5F"/>
    <w:rsid w:val="002A37EC"/>
    <w:rsid w:val="00337799"/>
    <w:rsid w:val="00346681"/>
    <w:rsid w:val="00652C53"/>
    <w:rsid w:val="006D6251"/>
    <w:rsid w:val="006F1CE5"/>
    <w:rsid w:val="008A27FE"/>
    <w:rsid w:val="00A046F0"/>
    <w:rsid w:val="00A27FCE"/>
    <w:rsid w:val="00AB7C4F"/>
    <w:rsid w:val="00C51741"/>
    <w:rsid w:val="00DE1E7B"/>
    <w:rsid w:val="00E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5912"/>
  <w15:chartTrackingRefBased/>
  <w15:docId w15:val="{26E22FFA-F95E-43F9-8DF8-2A89AE99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6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6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hyperlink" Target="https://www.mbaskool.com/brandguide/lifestyle-and-retail/14399-publix.html" TargetMode="External"/><Relationship Id="rId5" Type="http://schemas.openxmlformats.org/officeDocument/2006/relationships/diagramLayout" Target="diagrams/layout1.xml"/><Relationship Id="rId10" Type="http://schemas.openxmlformats.org/officeDocument/2006/relationships/hyperlink" Target="https://www.swotandpestle.com/publix-super-markets/" TargetMode="External"/><Relationship Id="rId4" Type="http://schemas.openxmlformats.org/officeDocument/2006/relationships/diagramData" Target="diagrams/data1.xml"/><Relationship Id="rId9" Type="http://schemas.openxmlformats.org/officeDocument/2006/relationships/hyperlink" Target="http://fernfortuniversity.com/term-papers/swot/1433/87-publix-super-markets.php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3">
  <dgm:title val=""/>
  <dgm:desc val=""/>
  <dgm:catLst>
    <dgm:cat type="accent6" pri="11300"/>
  </dgm:catLst>
  <dgm:styleLbl name="node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shade val="80000"/>
      </a:schemeClr>
      <a:schemeClr val="accent6">
        <a:tint val="7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/>
    <dgm:txEffectClrLst/>
  </dgm:styleLbl>
  <dgm:styleLbl name="ln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9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8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A9EA6B5-D80A-47AB-BEAE-934D1DF2B267}" type="doc">
      <dgm:prSet loTypeId="urn:microsoft.com/office/officeart/2005/8/layout/cycle4" loCatId="cycle" qsTypeId="urn:microsoft.com/office/officeart/2005/8/quickstyle/simple5" qsCatId="simple" csTypeId="urn:microsoft.com/office/officeart/2005/8/colors/accent6_3" csCatId="accent6" phldr="1"/>
      <dgm:spPr/>
      <dgm:t>
        <a:bodyPr/>
        <a:lstStyle/>
        <a:p>
          <a:endParaRPr lang="en-US"/>
        </a:p>
      </dgm:t>
    </dgm:pt>
    <dgm:pt modelId="{19EAE0E3-3418-4A46-B748-432AC39A343F}">
      <dgm:prSet phldrT="[Text]"/>
      <dgm:spPr/>
      <dgm:t>
        <a:bodyPr/>
        <a:lstStyle/>
        <a:p>
          <a:r>
            <a:rPr lang="en-US"/>
            <a:t>Strengths</a:t>
          </a:r>
        </a:p>
      </dgm:t>
    </dgm:pt>
    <dgm:pt modelId="{01364B2A-2AFE-486A-9521-9FB891C59B6A}" type="parTrans" cxnId="{3AA2D429-A0BD-4167-B54B-C8CEE8DF57AD}">
      <dgm:prSet/>
      <dgm:spPr/>
      <dgm:t>
        <a:bodyPr/>
        <a:lstStyle/>
        <a:p>
          <a:endParaRPr lang="en-US"/>
        </a:p>
      </dgm:t>
    </dgm:pt>
    <dgm:pt modelId="{98B3D8FC-57CF-4FEA-B87B-A8C99B42D2D7}" type="sibTrans" cxnId="{3AA2D429-A0BD-4167-B54B-C8CEE8DF57AD}">
      <dgm:prSet/>
      <dgm:spPr/>
      <dgm:t>
        <a:bodyPr/>
        <a:lstStyle/>
        <a:p>
          <a:endParaRPr lang="en-US"/>
        </a:p>
      </dgm:t>
    </dgm:pt>
    <dgm:pt modelId="{2CBB1842-9CAE-409A-AFDF-BC751CFC18B6}">
      <dgm:prSet phldrT="[Text]"/>
      <dgm:spPr/>
      <dgm:t>
        <a:bodyPr/>
        <a:lstStyle/>
        <a:p>
          <a:r>
            <a:rPr lang="en-US"/>
            <a:t>Weaknesses</a:t>
          </a:r>
        </a:p>
      </dgm:t>
    </dgm:pt>
    <dgm:pt modelId="{1C877E08-5CC8-4EAC-9D07-2B5163DB032D}" type="parTrans" cxnId="{E67F209F-8D14-4689-B336-56F48DC01143}">
      <dgm:prSet/>
      <dgm:spPr/>
      <dgm:t>
        <a:bodyPr/>
        <a:lstStyle/>
        <a:p>
          <a:endParaRPr lang="en-US"/>
        </a:p>
      </dgm:t>
    </dgm:pt>
    <dgm:pt modelId="{116B1BC1-A7AF-4F7E-809F-E59BE94CDAE0}" type="sibTrans" cxnId="{E67F209F-8D14-4689-B336-56F48DC01143}">
      <dgm:prSet/>
      <dgm:spPr/>
      <dgm:t>
        <a:bodyPr/>
        <a:lstStyle/>
        <a:p>
          <a:endParaRPr lang="en-US"/>
        </a:p>
      </dgm:t>
    </dgm:pt>
    <dgm:pt modelId="{0AEACEAC-541E-4B34-B070-081A54CA597C}">
      <dgm:prSet phldrT="[Text]"/>
      <dgm:spPr/>
      <dgm:t>
        <a:bodyPr/>
        <a:lstStyle/>
        <a:p>
          <a:r>
            <a:rPr lang="en-US"/>
            <a:t>Limited partnerships with other companies</a:t>
          </a:r>
        </a:p>
      </dgm:t>
    </dgm:pt>
    <dgm:pt modelId="{D795E26F-5757-4A32-9785-DD0471A94B8C}" type="parTrans" cxnId="{76ECB3B5-9B4D-460B-8AF7-C8EE05A7445F}">
      <dgm:prSet/>
      <dgm:spPr/>
      <dgm:t>
        <a:bodyPr/>
        <a:lstStyle/>
        <a:p>
          <a:endParaRPr lang="en-US"/>
        </a:p>
      </dgm:t>
    </dgm:pt>
    <dgm:pt modelId="{236AEE2F-824B-4545-A460-FF54F286C176}" type="sibTrans" cxnId="{76ECB3B5-9B4D-460B-8AF7-C8EE05A7445F}">
      <dgm:prSet/>
      <dgm:spPr/>
      <dgm:t>
        <a:bodyPr/>
        <a:lstStyle/>
        <a:p>
          <a:endParaRPr lang="en-US"/>
        </a:p>
      </dgm:t>
    </dgm:pt>
    <dgm:pt modelId="{DA56CA61-3D42-4C46-9849-2690FA675A9E}">
      <dgm:prSet phldrT="[Text]"/>
      <dgm:spPr/>
      <dgm:t>
        <a:bodyPr/>
        <a:lstStyle/>
        <a:p>
          <a:r>
            <a:rPr lang="en-US"/>
            <a:t>Threats</a:t>
          </a:r>
        </a:p>
      </dgm:t>
    </dgm:pt>
    <dgm:pt modelId="{3F5824C0-FB53-46A1-A6C7-1459980D4D82}" type="parTrans" cxnId="{E652B26B-BC43-4651-AA38-C9E03E910B3A}">
      <dgm:prSet/>
      <dgm:spPr/>
      <dgm:t>
        <a:bodyPr/>
        <a:lstStyle/>
        <a:p>
          <a:endParaRPr lang="en-US"/>
        </a:p>
      </dgm:t>
    </dgm:pt>
    <dgm:pt modelId="{4DA9E567-B7E0-44D0-863D-C3CF2D9E9E5C}" type="sibTrans" cxnId="{E652B26B-BC43-4651-AA38-C9E03E910B3A}">
      <dgm:prSet/>
      <dgm:spPr/>
      <dgm:t>
        <a:bodyPr/>
        <a:lstStyle/>
        <a:p>
          <a:endParaRPr lang="en-US"/>
        </a:p>
      </dgm:t>
    </dgm:pt>
    <dgm:pt modelId="{B41C7B52-B355-4DAE-AA38-2361421C5CD7}">
      <dgm:prSet phldrT="[Text]"/>
      <dgm:spPr/>
      <dgm:t>
        <a:bodyPr/>
        <a:lstStyle/>
        <a:p>
          <a:pPr algn="r"/>
          <a:r>
            <a:rPr lang="en-US"/>
            <a:t>Competitors recreating this innovation</a:t>
          </a:r>
        </a:p>
      </dgm:t>
    </dgm:pt>
    <dgm:pt modelId="{86BDE011-032E-4C5B-A374-75AE02DD7845}" type="parTrans" cxnId="{586DDEE1-1B30-43AB-91D1-2958F06D96CA}">
      <dgm:prSet/>
      <dgm:spPr/>
      <dgm:t>
        <a:bodyPr/>
        <a:lstStyle/>
        <a:p>
          <a:endParaRPr lang="en-US"/>
        </a:p>
      </dgm:t>
    </dgm:pt>
    <dgm:pt modelId="{F24F6369-DD1B-46C1-96E5-7B98FC710295}" type="sibTrans" cxnId="{586DDEE1-1B30-43AB-91D1-2958F06D96CA}">
      <dgm:prSet/>
      <dgm:spPr/>
      <dgm:t>
        <a:bodyPr/>
        <a:lstStyle/>
        <a:p>
          <a:endParaRPr lang="en-US"/>
        </a:p>
      </dgm:t>
    </dgm:pt>
    <dgm:pt modelId="{A16061D3-4C5C-4409-B30B-36116A59F8A7}">
      <dgm:prSet phldrT="[Text]"/>
      <dgm:spPr/>
      <dgm:t>
        <a:bodyPr/>
        <a:lstStyle/>
        <a:p>
          <a:r>
            <a:rPr lang="en-US"/>
            <a:t>Opportunities</a:t>
          </a:r>
        </a:p>
      </dgm:t>
    </dgm:pt>
    <dgm:pt modelId="{C9E20539-9C7B-46FD-A923-66E4B1C746D6}" type="parTrans" cxnId="{01D3A7E3-8941-43CA-9DAD-36CE57B1BB3B}">
      <dgm:prSet/>
      <dgm:spPr/>
      <dgm:t>
        <a:bodyPr/>
        <a:lstStyle/>
        <a:p>
          <a:endParaRPr lang="en-US"/>
        </a:p>
      </dgm:t>
    </dgm:pt>
    <dgm:pt modelId="{12FC67D6-7038-4A02-9D86-16757CE04E5B}" type="sibTrans" cxnId="{01D3A7E3-8941-43CA-9DAD-36CE57B1BB3B}">
      <dgm:prSet/>
      <dgm:spPr/>
      <dgm:t>
        <a:bodyPr/>
        <a:lstStyle/>
        <a:p>
          <a:endParaRPr lang="en-US"/>
        </a:p>
      </dgm:t>
    </dgm:pt>
    <dgm:pt modelId="{AF9DAF10-4721-45C7-81C8-0DF20D0D40F7}">
      <dgm:prSet phldrT="[Text]"/>
      <dgm:spPr/>
      <dgm:t>
        <a:bodyPr/>
        <a:lstStyle/>
        <a:p>
          <a:pPr algn="l"/>
          <a:r>
            <a:rPr lang="en-US"/>
            <a:t>New stream of revenue</a:t>
          </a:r>
        </a:p>
      </dgm:t>
    </dgm:pt>
    <dgm:pt modelId="{273EFB86-21A6-420A-9D39-0BC83BC4578C}" type="parTrans" cxnId="{44738D20-BB68-40C1-852E-85088C618DAE}">
      <dgm:prSet/>
      <dgm:spPr/>
      <dgm:t>
        <a:bodyPr/>
        <a:lstStyle/>
        <a:p>
          <a:endParaRPr lang="en-US"/>
        </a:p>
      </dgm:t>
    </dgm:pt>
    <dgm:pt modelId="{4F8EF7A0-97F7-4FA9-AA69-AFCDD47A2907}" type="sibTrans" cxnId="{44738D20-BB68-40C1-852E-85088C618DAE}">
      <dgm:prSet/>
      <dgm:spPr/>
      <dgm:t>
        <a:bodyPr/>
        <a:lstStyle/>
        <a:p>
          <a:endParaRPr lang="en-US"/>
        </a:p>
      </dgm:t>
    </dgm:pt>
    <dgm:pt modelId="{EFC4E2B0-E650-47DC-8D77-DD299E93527A}">
      <dgm:prSet phldrT="[Text]"/>
      <dgm:spPr/>
      <dgm:t>
        <a:bodyPr/>
        <a:lstStyle/>
        <a:p>
          <a:pPr algn="l"/>
          <a:r>
            <a:rPr lang="en-US"/>
            <a:t>Publix would be the first grocery store to offer exclusive transportation</a:t>
          </a:r>
        </a:p>
      </dgm:t>
    </dgm:pt>
    <dgm:pt modelId="{6CC630CF-79D9-4309-A6F5-3AE3B4BEA314}" type="parTrans" cxnId="{70B1A3D9-8E30-4A1B-9F67-E9EE3C7C5BE0}">
      <dgm:prSet/>
      <dgm:spPr/>
      <dgm:t>
        <a:bodyPr/>
        <a:lstStyle/>
        <a:p>
          <a:endParaRPr lang="en-US"/>
        </a:p>
      </dgm:t>
    </dgm:pt>
    <dgm:pt modelId="{B7348C78-86A2-4AB6-9ED8-781529D7DAAF}" type="sibTrans" cxnId="{70B1A3D9-8E30-4A1B-9F67-E9EE3C7C5BE0}">
      <dgm:prSet/>
      <dgm:spPr/>
      <dgm:t>
        <a:bodyPr/>
        <a:lstStyle/>
        <a:p>
          <a:endParaRPr lang="en-US"/>
        </a:p>
      </dgm:t>
    </dgm:pt>
    <dgm:pt modelId="{192DE7C2-10C8-4855-AD67-4B330E1F2C68}">
      <dgm:prSet phldrT="[Text]"/>
      <dgm:spPr/>
      <dgm:t>
        <a:bodyPr/>
        <a:lstStyle/>
        <a:p>
          <a:pPr algn="l"/>
          <a:r>
            <a:rPr lang="en-US"/>
            <a:t>Focus on digital marketing and social media</a:t>
          </a:r>
        </a:p>
      </dgm:t>
    </dgm:pt>
    <dgm:pt modelId="{2D748F20-6D0E-4F1B-9CBA-FBCA5D7D878D}" type="parTrans" cxnId="{C08A4269-3176-4BCB-8684-699B51B556D8}">
      <dgm:prSet/>
      <dgm:spPr/>
      <dgm:t>
        <a:bodyPr/>
        <a:lstStyle/>
        <a:p>
          <a:endParaRPr lang="en-US"/>
        </a:p>
      </dgm:t>
    </dgm:pt>
    <dgm:pt modelId="{6F7503E2-5999-4599-9BA8-9DA47E7F584A}" type="sibTrans" cxnId="{C08A4269-3176-4BCB-8684-699B51B556D8}">
      <dgm:prSet/>
      <dgm:spPr/>
      <dgm:t>
        <a:bodyPr/>
        <a:lstStyle/>
        <a:p>
          <a:endParaRPr lang="en-US"/>
        </a:p>
      </dgm:t>
    </dgm:pt>
    <dgm:pt modelId="{F209DE2B-D7E1-4C88-85E8-52AB51692134}">
      <dgm:prSet phldrT="[Text]" custT="1"/>
      <dgm:spPr/>
      <dgm:t>
        <a:bodyPr/>
        <a:lstStyle/>
        <a:p>
          <a:r>
            <a:rPr lang="en-US" sz="800"/>
            <a:t>Publix stands as one of the largest US regional grocery chains</a:t>
          </a:r>
        </a:p>
      </dgm:t>
    </dgm:pt>
    <dgm:pt modelId="{02E4524B-1ED6-4871-8C52-74330CBF9A38}" type="parTrans" cxnId="{4649EBEE-4110-4A37-87A0-98D99B4827BE}">
      <dgm:prSet/>
      <dgm:spPr/>
      <dgm:t>
        <a:bodyPr/>
        <a:lstStyle/>
        <a:p>
          <a:endParaRPr lang="en-US"/>
        </a:p>
      </dgm:t>
    </dgm:pt>
    <dgm:pt modelId="{D065EB24-F76F-4332-AA59-3A90CB566C95}" type="sibTrans" cxnId="{4649EBEE-4110-4A37-87A0-98D99B4827BE}">
      <dgm:prSet/>
      <dgm:spPr/>
      <dgm:t>
        <a:bodyPr/>
        <a:lstStyle/>
        <a:p>
          <a:endParaRPr lang="en-US"/>
        </a:p>
      </dgm:t>
    </dgm:pt>
    <dgm:pt modelId="{A832C4AC-6042-4281-8EC5-E976D3730A88}">
      <dgm:prSet phldrT="[Text]"/>
      <dgm:spPr/>
      <dgm:t>
        <a:bodyPr/>
        <a:lstStyle/>
        <a:p>
          <a:pPr algn="r"/>
          <a:r>
            <a:rPr lang="en-US"/>
            <a:t>Increasing labor and inventory costs</a:t>
          </a:r>
        </a:p>
      </dgm:t>
    </dgm:pt>
    <dgm:pt modelId="{184F6068-CB85-4B9C-B5B6-B0C5B4906229}" type="parTrans" cxnId="{C2235C4F-E2C2-458A-B811-1BB03C630CB9}">
      <dgm:prSet/>
      <dgm:spPr/>
      <dgm:t>
        <a:bodyPr/>
        <a:lstStyle/>
        <a:p>
          <a:endParaRPr lang="en-US"/>
        </a:p>
      </dgm:t>
    </dgm:pt>
    <dgm:pt modelId="{B5FAE6D3-E687-419D-BC1E-A0FAA9EF7011}" type="sibTrans" cxnId="{C2235C4F-E2C2-458A-B811-1BB03C630CB9}">
      <dgm:prSet/>
      <dgm:spPr/>
      <dgm:t>
        <a:bodyPr/>
        <a:lstStyle/>
        <a:p>
          <a:endParaRPr lang="en-US"/>
        </a:p>
      </dgm:t>
    </dgm:pt>
    <dgm:pt modelId="{112BE615-B2B2-46B2-A7C5-076EF60BBD04}">
      <dgm:prSet phldrT="[Text]" custT="1"/>
      <dgm:spPr/>
      <dgm:t>
        <a:bodyPr/>
        <a:lstStyle/>
        <a:p>
          <a:r>
            <a:rPr lang="en-US" sz="800"/>
            <a:t>Publix provides a comprehensive "special order" service</a:t>
          </a:r>
        </a:p>
      </dgm:t>
    </dgm:pt>
    <dgm:pt modelId="{10A03406-09BD-42F4-8882-92D94FCF8E45}" type="parTrans" cxnId="{64B996F9-1470-4791-B9B0-3F3A0D51A880}">
      <dgm:prSet/>
      <dgm:spPr/>
      <dgm:t>
        <a:bodyPr/>
        <a:lstStyle/>
        <a:p>
          <a:endParaRPr lang="en-US"/>
        </a:p>
      </dgm:t>
    </dgm:pt>
    <dgm:pt modelId="{BE39F73A-E423-4DD4-BDBD-E806366751CC}" type="sibTrans" cxnId="{64B996F9-1470-4791-B9B0-3F3A0D51A880}">
      <dgm:prSet/>
      <dgm:spPr/>
      <dgm:t>
        <a:bodyPr/>
        <a:lstStyle/>
        <a:p>
          <a:endParaRPr lang="en-US"/>
        </a:p>
      </dgm:t>
    </dgm:pt>
    <dgm:pt modelId="{54BACDCC-3F45-4686-BA43-5CCAEF8F0386}">
      <dgm:prSet phldrT="[Text]" custT="1"/>
      <dgm:spPr/>
      <dgm:t>
        <a:bodyPr/>
        <a:lstStyle/>
        <a:p>
          <a:r>
            <a:rPr lang="en-US" sz="800"/>
            <a:t>Successful track record of developing new products</a:t>
          </a:r>
        </a:p>
      </dgm:t>
    </dgm:pt>
    <dgm:pt modelId="{04E258EA-380C-4CE0-BF0C-9466162812CF}" type="parTrans" cxnId="{3F5E24F0-6058-4586-B20B-B40A40F8A012}">
      <dgm:prSet/>
      <dgm:spPr/>
      <dgm:t>
        <a:bodyPr/>
        <a:lstStyle/>
        <a:p>
          <a:endParaRPr lang="en-US"/>
        </a:p>
      </dgm:t>
    </dgm:pt>
    <dgm:pt modelId="{B034B295-6F56-4902-AEFB-80DEC3B2E726}" type="sibTrans" cxnId="{3F5E24F0-6058-4586-B20B-B40A40F8A012}">
      <dgm:prSet/>
      <dgm:spPr/>
      <dgm:t>
        <a:bodyPr/>
        <a:lstStyle/>
        <a:p>
          <a:endParaRPr lang="en-US"/>
        </a:p>
      </dgm:t>
    </dgm:pt>
    <dgm:pt modelId="{BEC39C56-C527-450C-8EF9-B3C0D58B5333}">
      <dgm:prSet phldrT="[Text]"/>
      <dgm:spPr/>
      <dgm:t>
        <a:bodyPr/>
        <a:lstStyle/>
        <a:p>
          <a:r>
            <a:rPr lang="en-US"/>
            <a:t>Organization structure is only compatible with present business model thus limiting expansion in adjacent product segments.</a:t>
          </a:r>
        </a:p>
      </dgm:t>
    </dgm:pt>
    <dgm:pt modelId="{CA9B690F-4C76-4A92-AA71-1106605B0904}" type="parTrans" cxnId="{CC858AEB-F0BD-41B9-B4F3-59B06104EBB4}">
      <dgm:prSet/>
      <dgm:spPr/>
      <dgm:t>
        <a:bodyPr/>
        <a:lstStyle/>
        <a:p>
          <a:endParaRPr lang="en-US"/>
        </a:p>
      </dgm:t>
    </dgm:pt>
    <dgm:pt modelId="{157A5CC7-7A49-47EB-A96C-03814BA2C867}" type="sibTrans" cxnId="{CC858AEB-F0BD-41B9-B4F3-59B06104EBB4}">
      <dgm:prSet/>
      <dgm:spPr/>
      <dgm:t>
        <a:bodyPr/>
        <a:lstStyle/>
        <a:p>
          <a:endParaRPr lang="en-US"/>
        </a:p>
      </dgm:t>
    </dgm:pt>
    <dgm:pt modelId="{3D9BAEA8-B381-4877-95C3-825D76BD41B5}">
      <dgm:prSet phldrT="[Text]" custT="1"/>
      <dgm:spPr/>
      <dgm:t>
        <a:bodyPr/>
        <a:lstStyle/>
        <a:p>
          <a:r>
            <a:rPr lang="en-US" sz="800"/>
            <a:t>High demand driven by the high population of the baby boomers as well as the disabled in the city</a:t>
          </a:r>
        </a:p>
      </dgm:t>
    </dgm:pt>
    <dgm:pt modelId="{8AF01B53-7AD1-4208-A340-6F4B6F78EEF7}" type="parTrans" cxnId="{8932153D-E342-4FCA-8D20-4494F6027E10}">
      <dgm:prSet/>
      <dgm:spPr/>
      <dgm:t>
        <a:bodyPr/>
        <a:lstStyle/>
        <a:p>
          <a:endParaRPr lang="en-US"/>
        </a:p>
      </dgm:t>
    </dgm:pt>
    <dgm:pt modelId="{4E805421-4012-439E-9FB5-F9B42475FFE3}" type="sibTrans" cxnId="{8932153D-E342-4FCA-8D20-4494F6027E10}">
      <dgm:prSet/>
      <dgm:spPr/>
      <dgm:t>
        <a:bodyPr/>
        <a:lstStyle/>
        <a:p>
          <a:endParaRPr lang="en-US"/>
        </a:p>
      </dgm:t>
    </dgm:pt>
    <dgm:pt modelId="{4113F57B-B1E7-44A7-BE85-076AF32C8261}" type="pres">
      <dgm:prSet presAssocID="{7A9EA6B5-D80A-47AB-BEAE-934D1DF2B267}" presName="cycleMatrixDiagram" presStyleCnt="0">
        <dgm:presLayoutVars>
          <dgm:chMax val="1"/>
          <dgm:dir/>
          <dgm:animLvl val="lvl"/>
          <dgm:resizeHandles val="exact"/>
        </dgm:presLayoutVars>
      </dgm:prSet>
      <dgm:spPr/>
    </dgm:pt>
    <dgm:pt modelId="{76D7BC69-241B-4723-8F7E-FD374FBED9B5}" type="pres">
      <dgm:prSet presAssocID="{7A9EA6B5-D80A-47AB-BEAE-934D1DF2B267}" presName="children" presStyleCnt="0"/>
      <dgm:spPr/>
    </dgm:pt>
    <dgm:pt modelId="{343D24A7-B30A-41A3-ABF9-B168354BF3AB}" type="pres">
      <dgm:prSet presAssocID="{7A9EA6B5-D80A-47AB-BEAE-934D1DF2B267}" presName="child1group" presStyleCnt="0"/>
      <dgm:spPr/>
    </dgm:pt>
    <dgm:pt modelId="{0D9F3CEF-1BBD-446B-8BBD-FAA612EEF7BC}" type="pres">
      <dgm:prSet presAssocID="{7A9EA6B5-D80A-47AB-BEAE-934D1DF2B267}" presName="child1" presStyleLbl="bgAcc1" presStyleIdx="0" presStyleCnt="4" custScaleY="73380" custLinFactNeighborX="-3938" custLinFactNeighborY="-9344"/>
      <dgm:spPr/>
    </dgm:pt>
    <dgm:pt modelId="{67FD3BA9-BB1C-40BD-B2FE-55DDD63BF18B}" type="pres">
      <dgm:prSet presAssocID="{7A9EA6B5-D80A-47AB-BEAE-934D1DF2B267}" presName="child1Text" presStyleLbl="bgAcc1" presStyleIdx="0" presStyleCnt="4">
        <dgm:presLayoutVars>
          <dgm:bulletEnabled val="1"/>
        </dgm:presLayoutVars>
      </dgm:prSet>
      <dgm:spPr/>
    </dgm:pt>
    <dgm:pt modelId="{9A30797C-B081-45B9-ABB8-A81985A269D4}" type="pres">
      <dgm:prSet presAssocID="{7A9EA6B5-D80A-47AB-BEAE-934D1DF2B267}" presName="child2group" presStyleCnt="0"/>
      <dgm:spPr/>
    </dgm:pt>
    <dgm:pt modelId="{02BF1592-9336-4708-9BCA-E2D7CED82D18}" type="pres">
      <dgm:prSet presAssocID="{7A9EA6B5-D80A-47AB-BEAE-934D1DF2B267}" presName="child2" presStyleLbl="bgAcc1" presStyleIdx="1" presStyleCnt="4" custScaleY="75083" custLinFactNeighborY="-14867"/>
      <dgm:spPr/>
    </dgm:pt>
    <dgm:pt modelId="{87654532-81DA-431E-8D6E-519787B57499}" type="pres">
      <dgm:prSet presAssocID="{7A9EA6B5-D80A-47AB-BEAE-934D1DF2B267}" presName="child2Text" presStyleLbl="bgAcc1" presStyleIdx="1" presStyleCnt="4">
        <dgm:presLayoutVars>
          <dgm:bulletEnabled val="1"/>
        </dgm:presLayoutVars>
      </dgm:prSet>
      <dgm:spPr/>
    </dgm:pt>
    <dgm:pt modelId="{BCFC7CAF-7DFD-4901-9261-6739B9724DD7}" type="pres">
      <dgm:prSet presAssocID="{7A9EA6B5-D80A-47AB-BEAE-934D1DF2B267}" presName="child3group" presStyleCnt="0"/>
      <dgm:spPr/>
    </dgm:pt>
    <dgm:pt modelId="{8159D5CA-44C3-43B7-BB98-5F417BD91542}" type="pres">
      <dgm:prSet presAssocID="{7A9EA6B5-D80A-47AB-BEAE-934D1DF2B267}" presName="child3" presStyleLbl="bgAcc1" presStyleIdx="2" presStyleCnt="4" custScaleY="83879" custLinFactNeighborX="-617" custLinFactNeighborY="8061"/>
      <dgm:spPr/>
    </dgm:pt>
    <dgm:pt modelId="{F543DC2A-2BAE-445E-A85A-32AAFEE62993}" type="pres">
      <dgm:prSet presAssocID="{7A9EA6B5-D80A-47AB-BEAE-934D1DF2B267}" presName="child3Text" presStyleLbl="bgAcc1" presStyleIdx="2" presStyleCnt="4">
        <dgm:presLayoutVars>
          <dgm:bulletEnabled val="1"/>
        </dgm:presLayoutVars>
      </dgm:prSet>
      <dgm:spPr/>
    </dgm:pt>
    <dgm:pt modelId="{80710F0E-B199-4C07-AFA1-2A4F80F05013}" type="pres">
      <dgm:prSet presAssocID="{7A9EA6B5-D80A-47AB-BEAE-934D1DF2B267}" presName="child4group" presStyleCnt="0"/>
      <dgm:spPr/>
    </dgm:pt>
    <dgm:pt modelId="{1B2A5188-96D8-486B-8F24-9DCD630865F1}" type="pres">
      <dgm:prSet presAssocID="{7A9EA6B5-D80A-47AB-BEAE-934D1DF2B267}" presName="child4" presStyleLbl="bgAcc1" presStyleIdx="3" presStyleCnt="4" custScaleY="83879" custLinFactNeighborX="-4863" custLinFactNeighborY="8061"/>
      <dgm:spPr/>
    </dgm:pt>
    <dgm:pt modelId="{5DAC6C18-957B-4001-9A5D-9981039EAB62}" type="pres">
      <dgm:prSet presAssocID="{7A9EA6B5-D80A-47AB-BEAE-934D1DF2B267}" presName="child4Text" presStyleLbl="bgAcc1" presStyleIdx="3" presStyleCnt="4">
        <dgm:presLayoutVars>
          <dgm:bulletEnabled val="1"/>
        </dgm:presLayoutVars>
      </dgm:prSet>
      <dgm:spPr/>
    </dgm:pt>
    <dgm:pt modelId="{B1D96217-B7F7-4F25-ADCB-6BC1BD47C351}" type="pres">
      <dgm:prSet presAssocID="{7A9EA6B5-D80A-47AB-BEAE-934D1DF2B267}" presName="childPlaceholder" presStyleCnt="0"/>
      <dgm:spPr/>
    </dgm:pt>
    <dgm:pt modelId="{C147854F-04B9-49AC-8E78-385EB0D53ED6}" type="pres">
      <dgm:prSet presAssocID="{7A9EA6B5-D80A-47AB-BEAE-934D1DF2B267}" presName="circle" presStyleCnt="0"/>
      <dgm:spPr/>
    </dgm:pt>
    <dgm:pt modelId="{040A765F-E6EA-4A02-AF03-17661BDF8A18}" type="pres">
      <dgm:prSet presAssocID="{7A9EA6B5-D80A-47AB-BEAE-934D1DF2B267}" presName="quadrant1" presStyleLbl="node1" presStyleIdx="0" presStyleCnt="4">
        <dgm:presLayoutVars>
          <dgm:chMax val="1"/>
          <dgm:bulletEnabled val="1"/>
        </dgm:presLayoutVars>
      </dgm:prSet>
      <dgm:spPr/>
    </dgm:pt>
    <dgm:pt modelId="{59DEE983-5425-40B2-836A-74F54623179B}" type="pres">
      <dgm:prSet presAssocID="{7A9EA6B5-D80A-47AB-BEAE-934D1DF2B267}" presName="quadrant2" presStyleLbl="node1" presStyleIdx="1" presStyleCnt="4">
        <dgm:presLayoutVars>
          <dgm:chMax val="1"/>
          <dgm:bulletEnabled val="1"/>
        </dgm:presLayoutVars>
      </dgm:prSet>
      <dgm:spPr/>
    </dgm:pt>
    <dgm:pt modelId="{9636F9A0-9E3F-4B35-A2B9-66D6168D61E9}" type="pres">
      <dgm:prSet presAssocID="{7A9EA6B5-D80A-47AB-BEAE-934D1DF2B267}" presName="quadrant3" presStyleLbl="node1" presStyleIdx="2" presStyleCnt="4">
        <dgm:presLayoutVars>
          <dgm:chMax val="1"/>
          <dgm:bulletEnabled val="1"/>
        </dgm:presLayoutVars>
      </dgm:prSet>
      <dgm:spPr/>
    </dgm:pt>
    <dgm:pt modelId="{31BD6778-3841-4A9F-A408-AE5238358265}" type="pres">
      <dgm:prSet presAssocID="{7A9EA6B5-D80A-47AB-BEAE-934D1DF2B267}" presName="quadrant4" presStyleLbl="node1" presStyleIdx="3" presStyleCnt="4">
        <dgm:presLayoutVars>
          <dgm:chMax val="1"/>
          <dgm:bulletEnabled val="1"/>
        </dgm:presLayoutVars>
      </dgm:prSet>
      <dgm:spPr/>
    </dgm:pt>
    <dgm:pt modelId="{0108C3B6-2FCA-4691-B443-DAB4FA4A0254}" type="pres">
      <dgm:prSet presAssocID="{7A9EA6B5-D80A-47AB-BEAE-934D1DF2B267}" presName="quadrantPlaceholder" presStyleCnt="0"/>
      <dgm:spPr/>
    </dgm:pt>
    <dgm:pt modelId="{11E86DC3-3A06-446D-9647-B7F839A06FD5}" type="pres">
      <dgm:prSet presAssocID="{7A9EA6B5-D80A-47AB-BEAE-934D1DF2B267}" presName="center1" presStyleLbl="fgShp" presStyleIdx="0" presStyleCnt="2"/>
      <dgm:spPr/>
    </dgm:pt>
    <dgm:pt modelId="{8A9D051C-FFBE-405F-82E6-52CE22AB5351}" type="pres">
      <dgm:prSet presAssocID="{7A9EA6B5-D80A-47AB-BEAE-934D1DF2B267}" presName="center2" presStyleLbl="fgShp" presStyleIdx="1" presStyleCnt="2"/>
      <dgm:spPr/>
    </dgm:pt>
  </dgm:ptLst>
  <dgm:cxnLst>
    <dgm:cxn modelId="{A16D1700-B785-42FF-8299-9BF27348CA74}" type="presOf" srcId="{3D9BAEA8-B381-4877-95C3-825D76BD41B5}" destId="{0D9F3CEF-1BBD-446B-8BBD-FAA612EEF7BC}" srcOrd="0" destOrd="3" presId="urn:microsoft.com/office/officeart/2005/8/layout/cycle4"/>
    <dgm:cxn modelId="{39E7C009-BBE7-4B57-AD45-5E27D34AB9E3}" type="presOf" srcId="{112BE615-B2B2-46B2-A7C5-076EF60BBD04}" destId="{67FD3BA9-BB1C-40BD-B2FE-55DDD63BF18B}" srcOrd="1" destOrd="1" presId="urn:microsoft.com/office/officeart/2005/8/layout/cycle4"/>
    <dgm:cxn modelId="{EBC01310-EFBA-425D-961D-68075042AEFF}" type="presOf" srcId="{54BACDCC-3F45-4686-BA43-5CCAEF8F0386}" destId="{67FD3BA9-BB1C-40BD-B2FE-55DDD63BF18B}" srcOrd="1" destOrd="2" presId="urn:microsoft.com/office/officeart/2005/8/layout/cycle4"/>
    <dgm:cxn modelId="{77EEB817-0C2C-41F4-A966-7A6DFB7C9C5E}" type="presOf" srcId="{192DE7C2-10C8-4855-AD67-4B330E1F2C68}" destId="{1B2A5188-96D8-486B-8F24-9DCD630865F1}" srcOrd="0" destOrd="0" presId="urn:microsoft.com/office/officeart/2005/8/layout/cycle4"/>
    <dgm:cxn modelId="{8A19F61D-8BB8-4D1C-B7B2-342C4D4E9D61}" type="presOf" srcId="{BEC39C56-C527-450C-8EF9-B3C0D58B5333}" destId="{02BF1592-9336-4708-9BCA-E2D7CED82D18}" srcOrd="0" destOrd="1" presId="urn:microsoft.com/office/officeart/2005/8/layout/cycle4"/>
    <dgm:cxn modelId="{44738D20-BB68-40C1-852E-85088C618DAE}" srcId="{A16061D3-4C5C-4409-B30B-36116A59F8A7}" destId="{AF9DAF10-4721-45C7-81C8-0DF20D0D40F7}" srcOrd="1" destOrd="0" parTransId="{273EFB86-21A6-420A-9D39-0BC83BC4578C}" sibTransId="{4F8EF7A0-97F7-4FA9-AA69-AFCDD47A2907}"/>
    <dgm:cxn modelId="{790CC421-C350-414D-B8BF-205A889D2709}" type="presOf" srcId="{192DE7C2-10C8-4855-AD67-4B330E1F2C68}" destId="{5DAC6C18-957B-4001-9A5D-9981039EAB62}" srcOrd="1" destOrd="0" presId="urn:microsoft.com/office/officeart/2005/8/layout/cycle4"/>
    <dgm:cxn modelId="{3AA2D429-A0BD-4167-B54B-C8CEE8DF57AD}" srcId="{7A9EA6B5-D80A-47AB-BEAE-934D1DF2B267}" destId="{19EAE0E3-3418-4A46-B748-432AC39A343F}" srcOrd="0" destOrd="0" parTransId="{01364B2A-2AFE-486A-9521-9FB891C59B6A}" sibTransId="{98B3D8FC-57CF-4FEA-B87B-A8C99B42D2D7}"/>
    <dgm:cxn modelId="{8932153D-E342-4FCA-8D20-4494F6027E10}" srcId="{19EAE0E3-3418-4A46-B748-432AC39A343F}" destId="{3D9BAEA8-B381-4877-95C3-825D76BD41B5}" srcOrd="3" destOrd="0" parTransId="{8AF01B53-7AD1-4208-A340-6F4B6F78EEF7}" sibTransId="{4E805421-4012-439E-9FB5-F9B42475FFE3}"/>
    <dgm:cxn modelId="{3BAC4A46-46FA-45FB-A614-0D7E1F598DD7}" type="presOf" srcId="{A16061D3-4C5C-4409-B30B-36116A59F8A7}" destId="{31BD6778-3841-4A9F-A408-AE5238358265}" srcOrd="0" destOrd="0" presId="urn:microsoft.com/office/officeart/2005/8/layout/cycle4"/>
    <dgm:cxn modelId="{C08A4269-3176-4BCB-8684-699B51B556D8}" srcId="{A16061D3-4C5C-4409-B30B-36116A59F8A7}" destId="{192DE7C2-10C8-4855-AD67-4B330E1F2C68}" srcOrd="0" destOrd="0" parTransId="{2D748F20-6D0E-4F1B-9CBA-FBCA5D7D878D}" sibTransId="{6F7503E2-5999-4599-9BA8-9DA47E7F584A}"/>
    <dgm:cxn modelId="{E652B26B-BC43-4651-AA38-C9E03E910B3A}" srcId="{7A9EA6B5-D80A-47AB-BEAE-934D1DF2B267}" destId="{DA56CA61-3D42-4C46-9849-2690FA675A9E}" srcOrd="2" destOrd="0" parTransId="{3F5824C0-FB53-46A1-A6C7-1459980D4D82}" sibTransId="{4DA9E567-B7E0-44D0-863D-C3CF2D9E9E5C}"/>
    <dgm:cxn modelId="{AEE3AF6D-72D6-4E1F-AE55-7DC4E464892F}" type="presOf" srcId="{AF9DAF10-4721-45C7-81C8-0DF20D0D40F7}" destId="{5DAC6C18-957B-4001-9A5D-9981039EAB62}" srcOrd="1" destOrd="1" presId="urn:microsoft.com/office/officeart/2005/8/layout/cycle4"/>
    <dgm:cxn modelId="{C2235C4F-E2C2-458A-B811-1BB03C630CB9}" srcId="{DA56CA61-3D42-4C46-9849-2690FA675A9E}" destId="{A832C4AC-6042-4281-8EC5-E976D3730A88}" srcOrd="1" destOrd="0" parTransId="{184F6068-CB85-4B9C-B5B6-B0C5B4906229}" sibTransId="{B5FAE6D3-E687-419D-BC1E-A0FAA9EF7011}"/>
    <dgm:cxn modelId="{01946B50-35C3-42FA-A564-42DDE3BAA463}" type="presOf" srcId="{2CBB1842-9CAE-409A-AFDF-BC751CFC18B6}" destId="{59DEE983-5425-40B2-836A-74F54623179B}" srcOrd="0" destOrd="0" presId="urn:microsoft.com/office/officeart/2005/8/layout/cycle4"/>
    <dgm:cxn modelId="{94296379-0576-484A-B70C-13E1AA912EA9}" type="presOf" srcId="{19EAE0E3-3418-4A46-B748-432AC39A343F}" destId="{040A765F-E6EA-4A02-AF03-17661BDF8A18}" srcOrd="0" destOrd="0" presId="urn:microsoft.com/office/officeart/2005/8/layout/cycle4"/>
    <dgm:cxn modelId="{30FE555A-02B1-4AF1-8B0A-18D1B488CEBC}" type="presOf" srcId="{DA56CA61-3D42-4C46-9849-2690FA675A9E}" destId="{9636F9A0-9E3F-4B35-A2B9-66D6168D61E9}" srcOrd="0" destOrd="0" presId="urn:microsoft.com/office/officeart/2005/8/layout/cycle4"/>
    <dgm:cxn modelId="{2B679591-AEC2-4086-BF68-585764F8A237}" type="presOf" srcId="{112BE615-B2B2-46B2-A7C5-076EF60BBD04}" destId="{0D9F3CEF-1BBD-446B-8BBD-FAA612EEF7BC}" srcOrd="0" destOrd="1" presId="urn:microsoft.com/office/officeart/2005/8/layout/cycle4"/>
    <dgm:cxn modelId="{E67F209F-8D14-4689-B336-56F48DC01143}" srcId="{7A9EA6B5-D80A-47AB-BEAE-934D1DF2B267}" destId="{2CBB1842-9CAE-409A-AFDF-BC751CFC18B6}" srcOrd="1" destOrd="0" parTransId="{1C877E08-5CC8-4EAC-9D07-2B5163DB032D}" sibTransId="{116B1BC1-A7AF-4F7E-809F-E59BE94CDAE0}"/>
    <dgm:cxn modelId="{EDE011AA-ABF5-477D-B866-B6FAAEACF010}" type="presOf" srcId="{B41C7B52-B355-4DAE-AA38-2361421C5CD7}" destId="{F543DC2A-2BAE-445E-A85A-32AAFEE62993}" srcOrd="1" destOrd="0" presId="urn:microsoft.com/office/officeart/2005/8/layout/cycle4"/>
    <dgm:cxn modelId="{E876D6AC-E300-4864-AD95-242163F47C46}" type="presOf" srcId="{F209DE2B-D7E1-4C88-85E8-52AB51692134}" destId="{0D9F3CEF-1BBD-446B-8BBD-FAA612EEF7BC}" srcOrd="0" destOrd="0" presId="urn:microsoft.com/office/officeart/2005/8/layout/cycle4"/>
    <dgm:cxn modelId="{903217B0-6F20-4F81-96C0-ECC535792BE9}" type="presOf" srcId="{3D9BAEA8-B381-4877-95C3-825D76BD41B5}" destId="{67FD3BA9-BB1C-40BD-B2FE-55DDD63BF18B}" srcOrd="1" destOrd="3" presId="urn:microsoft.com/office/officeart/2005/8/layout/cycle4"/>
    <dgm:cxn modelId="{636031B0-12CF-49C2-85FE-0F4A234AFC03}" type="presOf" srcId="{EFC4E2B0-E650-47DC-8D77-DD299E93527A}" destId="{5DAC6C18-957B-4001-9A5D-9981039EAB62}" srcOrd="1" destOrd="2" presId="urn:microsoft.com/office/officeart/2005/8/layout/cycle4"/>
    <dgm:cxn modelId="{76ECB3B5-9B4D-460B-8AF7-C8EE05A7445F}" srcId="{2CBB1842-9CAE-409A-AFDF-BC751CFC18B6}" destId="{0AEACEAC-541E-4B34-B070-081A54CA597C}" srcOrd="0" destOrd="0" parTransId="{D795E26F-5757-4A32-9785-DD0471A94B8C}" sibTransId="{236AEE2F-824B-4545-A460-FF54F286C176}"/>
    <dgm:cxn modelId="{74598FC5-DD3E-4553-9B63-054C53E35D12}" type="presOf" srcId="{7A9EA6B5-D80A-47AB-BEAE-934D1DF2B267}" destId="{4113F57B-B1E7-44A7-BE85-076AF32C8261}" srcOrd="0" destOrd="0" presId="urn:microsoft.com/office/officeart/2005/8/layout/cycle4"/>
    <dgm:cxn modelId="{D39AD8C8-F9B2-4BDE-854C-8A7D6E49B869}" type="presOf" srcId="{B41C7B52-B355-4DAE-AA38-2361421C5CD7}" destId="{8159D5CA-44C3-43B7-BB98-5F417BD91542}" srcOrd="0" destOrd="0" presId="urn:microsoft.com/office/officeart/2005/8/layout/cycle4"/>
    <dgm:cxn modelId="{CDF6A6C9-7540-4952-A705-56C684975FFF}" type="presOf" srcId="{0AEACEAC-541E-4B34-B070-081A54CA597C}" destId="{02BF1592-9336-4708-9BCA-E2D7CED82D18}" srcOrd="0" destOrd="0" presId="urn:microsoft.com/office/officeart/2005/8/layout/cycle4"/>
    <dgm:cxn modelId="{2CF672CC-4C84-4D0F-90DA-C037E212F439}" type="presOf" srcId="{EFC4E2B0-E650-47DC-8D77-DD299E93527A}" destId="{1B2A5188-96D8-486B-8F24-9DCD630865F1}" srcOrd="0" destOrd="2" presId="urn:microsoft.com/office/officeart/2005/8/layout/cycle4"/>
    <dgm:cxn modelId="{70B1A3D9-8E30-4A1B-9F67-E9EE3C7C5BE0}" srcId="{A16061D3-4C5C-4409-B30B-36116A59F8A7}" destId="{EFC4E2B0-E650-47DC-8D77-DD299E93527A}" srcOrd="2" destOrd="0" parTransId="{6CC630CF-79D9-4309-A6F5-3AE3B4BEA314}" sibTransId="{B7348C78-86A2-4AB6-9ED8-781529D7DAAF}"/>
    <dgm:cxn modelId="{586DDEE1-1B30-43AB-91D1-2958F06D96CA}" srcId="{DA56CA61-3D42-4C46-9849-2690FA675A9E}" destId="{B41C7B52-B355-4DAE-AA38-2361421C5CD7}" srcOrd="0" destOrd="0" parTransId="{86BDE011-032E-4C5B-A374-75AE02DD7845}" sibTransId="{F24F6369-DD1B-46C1-96E5-7B98FC710295}"/>
    <dgm:cxn modelId="{7DD8C5E2-DD8F-4D7F-8CC6-C647A2D761ED}" type="presOf" srcId="{F209DE2B-D7E1-4C88-85E8-52AB51692134}" destId="{67FD3BA9-BB1C-40BD-B2FE-55DDD63BF18B}" srcOrd="1" destOrd="0" presId="urn:microsoft.com/office/officeart/2005/8/layout/cycle4"/>
    <dgm:cxn modelId="{01D3A7E3-8941-43CA-9DAD-36CE57B1BB3B}" srcId="{7A9EA6B5-D80A-47AB-BEAE-934D1DF2B267}" destId="{A16061D3-4C5C-4409-B30B-36116A59F8A7}" srcOrd="3" destOrd="0" parTransId="{C9E20539-9C7B-46FD-A923-66E4B1C746D6}" sibTransId="{12FC67D6-7038-4A02-9D86-16757CE04E5B}"/>
    <dgm:cxn modelId="{CC858AEB-F0BD-41B9-B4F3-59B06104EBB4}" srcId="{2CBB1842-9CAE-409A-AFDF-BC751CFC18B6}" destId="{BEC39C56-C527-450C-8EF9-B3C0D58B5333}" srcOrd="1" destOrd="0" parTransId="{CA9B690F-4C76-4A92-AA71-1106605B0904}" sibTransId="{157A5CC7-7A49-47EB-A96C-03814BA2C867}"/>
    <dgm:cxn modelId="{DF5B03EE-E67F-4B4B-8922-785B006EA7AF}" type="presOf" srcId="{BEC39C56-C527-450C-8EF9-B3C0D58B5333}" destId="{87654532-81DA-431E-8D6E-519787B57499}" srcOrd="1" destOrd="1" presId="urn:microsoft.com/office/officeart/2005/8/layout/cycle4"/>
    <dgm:cxn modelId="{34813EEE-2CCA-4431-9544-D1BE8157D93A}" type="presOf" srcId="{A832C4AC-6042-4281-8EC5-E976D3730A88}" destId="{8159D5CA-44C3-43B7-BB98-5F417BD91542}" srcOrd="0" destOrd="1" presId="urn:microsoft.com/office/officeart/2005/8/layout/cycle4"/>
    <dgm:cxn modelId="{CB4557EE-8AEC-4FA3-8455-5DA5B5B67393}" type="presOf" srcId="{0AEACEAC-541E-4B34-B070-081A54CA597C}" destId="{87654532-81DA-431E-8D6E-519787B57499}" srcOrd="1" destOrd="0" presId="urn:microsoft.com/office/officeart/2005/8/layout/cycle4"/>
    <dgm:cxn modelId="{4649EBEE-4110-4A37-87A0-98D99B4827BE}" srcId="{19EAE0E3-3418-4A46-B748-432AC39A343F}" destId="{F209DE2B-D7E1-4C88-85E8-52AB51692134}" srcOrd="0" destOrd="0" parTransId="{02E4524B-1ED6-4871-8C52-74330CBF9A38}" sibTransId="{D065EB24-F76F-4332-AA59-3A90CB566C95}"/>
    <dgm:cxn modelId="{3F5E24F0-6058-4586-B20B-B40A40F8A012}" srcId="{19EAE0E3-3418-4A46-B748-432AC39A343F}" destId="{54BACDCC-3F45-4686-BA43-5CCAEF8F0386}" srcOrd="2" destOrd="0" parTransId="{04E258EA-380C-4CE0-BF0C-9466162812CF}" sibTransId="{B034B295-6F56-4902-AEFB-80DEC3B2E726}"/>
    <dgm:cxn modelId="{5DB3AEF0-4489-4990-86B6-7CEF83D22C4B}" type="presOf" srcId="{54BACDCC-3F45-4686-BA43-5CCAEF8F0386}" destId="{0D9F3CEF-1BBD-446B-8BBD-FAA612EEF7BC}" srcOrd="0" destOrd="2" presId="urn:microsoft.com/office/officeart/2005/8/layout/cycle4"/>
    <dgm:cxn modelId="{64B996F9-1470-4791-B9B0-3F3A0D51A880}" srcId="{19EAE0E3-3418-4A46-B748-432AC39A343F}" destId="{112BE615-B2B2-46B2-A7C5-076EF60BBD04}" srcOrd="1" destOrd="0" parTransId="{10A03406-09BD-42F4-8882-92D94FCF8E45}" sibTransId="{BE39F73A-E423-4DD4-BDBD-E806366751CC}"/>
    <dgm:cxn modelId="{76EEB5F9-16DA-4688-BDD6-FB75F7C215E1}" type="presOf" srcId="{A832C4AC-6042-4281-8EC5-E976D3730A88}" destId="{F543DC2A-2BAE-445E-A85A-32AAFEE62993}" srcOrd="1" destOrd="1" presId="urn:microsoft.com/office/officeart/2005/8/layout/cycle4"/>
    <dgm:cxn modelId="{AB1E6EFB-254E-43CE-8BA7-AD36B0606945}" type="presOf" srcId="{AF9DAF10-4721-45C7-81C8-0DF20D0D40F7}" destId="{1B2A5188-96D8-486B-8F24-9DCD630865F1}" srcOrd="0" destOrd="1" presId="urn:microsoft.com/office/officeart/2005/8/layout/cycle4"/>
    <dgm:cxn modelId="{729B5A50-68C1-4DB1-B16C-06743EDECD2A}" type="presParOf" srcId="{4113F57B-B1E7-44A7-BE85-076AF32C8261}" destId="{76D7BC69-241B-4723-8F7E-FD374FBED9B5}" srcOrd="0" destOrd="0" presId="urn:microsoft.com/office/officeart/2005/8/layout/cycle4"/>
    <dgm:cxn modelId="{FA4D0C57-2B75-438D-AD27-C4A70F27BB2F}" type="presParOf" srcId="{76D7BC69-241B-4723-8F7E-FD374FBED9B5}" destId="{343D24A7-B30A-41A3-ABF9-B168354BF3AB}" srcOrd="0" destOrd="0" presId="urn:microsoft.com/office/officeart/2005/8/layout/cycle4"/>
    <dgm:cxn modelId="{FF0B9AAB-2CF3-4E8D-9EE0-4B1BA9AA4100}" type="presParOf" srcId="{343D24A7-B30A-41A3-ABF9-B168354BF3AB}" destId="{0D9F3CEF-1BBD-446B-8BBD-FAA612EEF7BC}" srcOrd="0" destOrd="0" presId="urn:microsoft.com/office/officeart/2005/8/layout/cycle4"/>
    <dgm:cxn modelId="{2A2A103E-EB2B-44ED-8B53-9FE85172310D}" type="presParOf" srcId="{343D24A7-B30A-41A3-ABF9-B168354BF3AB}" destId="{67FD3BA9-BB1C-40BD-B2FE-55DDD63BF18B}" srcOrd="1" destOrd="0" presId="urn:microsoft.com/office/officeart/2005/8/layout/cycle4"/>
    <dgm:cxn modelId="{4B3DB7F8-2D33-4D80-866F-66A7F8A29787}" type="presParOf" srcId="{76D7BC69-241B-4723-8F7E-FD374FBED9B5}" destId="{9A30797C-B081-45B9-ABB8-A81985A269D4}" srcOrd="1" destOrd="0" presId="urn:microsoft.com/office/officeart/2005/8/layout/cycle4"/>
    <dgm:cxn modelId="{773D46D3-0B9E-4167-8FA7-B5FF4476DA6B}" type="presParOf" srcId="{9A30797C-B081-45B9-ABB8-A81985A269D4}" destId="{02BF1592-9336-4708-9BCA-E2D7CED82D18}" srcOrd="0" destOrd="0" presId="urn:microsoft.com/office/officeart/2005/8/layout/cycle4"/>
    <dgm:cxn modelId="{45970477-43E6-4A28-9DE6-DC10543892C7}" type="presParOf" srcId="{9A30797C-B081-45B9-ABB8-A81985A269D4}" destId="{87654532-81DA-431E-8D6E-519787B57499}" srcOrd="1" destOrd="0" presId="urn:microsoft.com/office/officeart/2005/8/layout/cycle4"/>
    <dgm:cxn modelId="{70CA7BF4-7CD9-4E2B-B7DE-F5FF6CFFF57E}" type="presParOf" srcId="{76D7BC69-241B-4723-8F7E-FD374FBED9B5}" destId="{BCFC7CAF-7DFD-4901-9261-6739B9724DD7}" srcOrd="2" destOrd="0" presId="urn:microsoft.com/office/officeart/2005/8/layout/cycle4"/>
    <dgm:cxn modelId="{7AEBE286-61F8-49E0-99DE-3E6D78DC4F09}" type="presParOf" srcId="{BCFC7CAF-7DFD-4901-9261-6739B9724DD7}" destId="{8159D5CA-44C3-43B7-BB98-5F417BD91542}" srcOrd="0" destOrd="0" presId="urn:microsoft.com/office/officeart/2005/8/layout/cycle4"/>
    <dgm:cxn modelId="{2E835570-415E-4A34-97B0-5F00F73A6F97}" type="presParOf" srcId="{BCFC7CAF-7DFD-4901-9261-6739B9724DD7}" destId="{F543DC2A-2BAE-445E-A85A-32AAFEE62993}" srcOrd="1" destOrd="0" presId="urn:microsoft.com/office/officeart/2005/8/layout/cycle4"/>
    <dgm:cxn modelId="{F5826C9E-983E-4CC0-95B3-B0E94EC35636}" type="presParOf" srcId="{76D7BC69-241B-4723-8F7E-FD374FBED9B5}" destId="{80710F0E-B199-4C07-AFA1-2A4F80F05013}" srcOrd="3" destOrd="0" presId="urn:microsoft.com/office/officeart/2005/8/layout/cycle4"/>
    <dgm:cxn modelId="{64547091-9694-4FBC-9D16-A48FC92CEA11}" type="presParOf" srcId="{80710F0E-B199-4C07-AFA1-2A4F80F05013}" destId="{1B2A5188-96D8-486B-8F24-9DCD630865F1}" srcOrd="0" destOrd="0" presId="urn:microsoft.com/office/officeart/2005/8/layout/cycle4"/>
    <dgm:cxn modelId="{62980484-8F4E-444D-A1A6-27A4AB057EB1}" type="presParOf" srcId="{80710F0E-B199-4C07-AFA1-2A4F80F05013}" destId="{5DAC6C18-957B-4001-9A5D-9981039EAB62}" srcOrd="1" destOrd="0" presId="urn:microsoft.com/office/officeart/2005/8/layout/cycle4"/>
    <dgm:cxn modelId="{D25F73ED-A745-4C39-AE0B-41831DF555AA}" type="presParOf" srcId="{76D7BC69-241B-4723-8F7E-FD374FBED9B5}" destId="{B1D96217-B7F7-4F25-ADCB-6BC1BD47C351}" srcOrd="4" destOrd="0" presId="urn:microsoft.com/office/officeart/2005/8/layout/cycle4"/>
    <dgm:cxn modelId="{9F7DACDB-4D7D-4675-8057-61AA960E8BBC}" type="presParOf" srcId="{4113F57B-B1E7-44A7-BE85-076AF32C8261}" destId="{C147854F-04B9-49AC-8E78-385EB0D53ED6}" srcOrd="1" destOrd="0" presId="urn:microsoft.com/office/officeart/2005/8/layout/cycle4"/>
    <dgm:cxn modelId="{2B9DA616-99E3-43AB-86B9-AC3074929B7A}" type="presParOf" srcId="{C147854F-04B9-49AC-8E78-385EB0D53ED6}" destId="{040A765F-E6EA-4A02-AF03-17661BDF8A18}" srcOrd="0" destOrd="0" presId="urn:microsoft.com/office/officeart/2005/8/layout/cycle4"/>
    <dgm:cxn modelId="{E99FF705-42CB-42F6-A61D-9EAE36F58F2A}" type="presParOf" srcId="{C147854F-04B9-49AC-8E78-385EB0D53ED6}" destId="{59DEE983-5425-40B2-836A-74F54623179B}" srcOrd="1" destOrd="0" presId="urn:microsoft.com/office/officeart/2005/8/layout/cycle4"/>
    <dgm:cxn modelId="{1F1D7ABB-AB35-4BDB-8AF0-3C2290E26FC0}" type="presParOf" srcId="{C147854F-04B9-49AC-8E78-385EB0D53ED6}" destId="{9636F9A0-9E3F-4B35-A2B9-66D6168D61E9}" srcOrd="2" destOrd="0" presId="urn:microsoft.com/office/officeart/2005/8/layout/cycle4"/>
    <dgm:cxn modelId="{34ED265C-9966-4169-8C4F-5E520A6E305B}" type="presParOf" srcId="{C147854F-04B9-49AC-8E78-385EB0D53ED6}" destId="{31BD6778-3841-4A9F-A408-AE5238358265}" srcOrd="3" destOrd="0" presId="urn:microsoft.com/office/officeart/2005/8/layout/cycle4"/>
    <dgm:cxn modelId="{062F66EF-D5FA-4D85-BAAC-8F50E5846C5E}" type="presParOf" srcId="{C147854F-04B9-49AC-8E78-385EB0D53ED6}" destId="{0108C3B6-2FCA-4691-B443-DAB4FA4A0254}" srcOrd="4" destOrd="0" presId="urn:microsoft.com/office/officeart/2005/8/layout/cycle4"/>
    <dgm:cxn modelId="{246B9445-AFD8-4656-98EB-479E2527B4CE}" type="presParOf" srcId="{4113F57B-B1E7-44A7-BE85-076AF32C8261}" destId="{11E86DC3-3A06-446D-9647-B7F839A06FD5}" srcOrd="2" destOrd="0" presId="urn:microsoft.com/office/officeart/2005/8/layout/cycle4"/>
    <dgm:cxn modelId="{3B30F04F-3508-4AA2-BFC9-2EA012155E0F}" type="presParOf" srcId="{4113F57B-B1E7-44A7-BE85-076AF32C8261}" destId="{8A9D051C-FFBE-405F-82E6-52CE22AB5351}" srcOrd="3" destOrd="0" presId="urn:microsoft.com/office/officeart/2005/8/layout/cycle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59D5CA-44C3-43B7-BB98-5F417BD91542}">
      <dsp:nvSpPr>
        <dsp:cNvPr id="0" name=""/>
        <dsp:cNvSpPr/>
      </dsp:nvSpPr>
      <dsp:spPr>
        <a:xfrm>
          <a:off x="4706467" y="3581741"/>
          <a:ext cx="2418549" cy="131410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shade val="80000"/>
              <a:hueOff val="214187"/>
              <a:satOff val="-8606"/>
              <a:lumOff val="18419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marL="57150" lvl="1" indent="-57150" algn="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Competitors recreating this innovation</a:t>
          </a:r>
        </a:p>
        <a:p>
          <a:pPr marL="57150" lvl="1" indent="-57150" algn="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Increasing labor and inventory costs</a:t>
          </a:r>
        </a:p>
      </dsp:txBody>
      <dsp:txXfrm>
        <a:off x="5460899" y="3939135"/>
        <a:ext cx="1635250" cy="927847"/>
      </dsp:txXfrm>
    </dsp:sp>
    <dsp:sp modelId="{1B2A5188-96D8-486B-8F24-9DCD630865F1}">
      <dsp:nvSpPr>
        <dsp:cNvPr id="0" name=""/>
        <dsp:cNvSpPr/>
      </dsp:nvSpPr>
      <dsp:spPr>
        <a:xfrm>
          <a:off x="657720" y="3581741"/>
          <a:ext cx="2418549" cy="131410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shade val="80000"/>
              <a:hueOff val="321280"/>
              <a:satOff val="-12909"/>
              <a:lumOff val="27628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Focus on digital marketing and social media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New stream of revenue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Publix would be the first grocery store to offer exclusive transportation</a:t>
          </a:r>
        </a:p>
      </dsp:txBody>
      <dsp:txXfrm>
        <a:off x="686587" y="3939135"/>
        <a:ext cx="1635250" cy="927847"/>
      </dsp:txXfrm>
    </dsp:sp>
    <dsp:sp modelId="{02BF1592-9336-4708-9BCA-E2D7CED82D18}">
      <dsp:nvSpPr>
        <dsp:cNvPr id="0" name=""/>
        <dsp:cNvSpPr/>
      </dsp:nvSpPr>
      <dsp:spPr>
        <a:xfrm>
          <a:off x="4721390" y="0"/>
          <a:ext cx="2418549" cy="117630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shade val="80000"/>
              <a:hueOff val="107093"/>
              <a:satOff val="-4303"/>
              <a:lumOff val="9209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Limited partnerships with other companies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Organization structure is only compatible with present business model thus limiting expansion in adjacent product segments.</a:t>
          </a:r>
        </a:p>
      </dsp:txBody>
      <dsp:txXfrm>
        <a:off x="5472795" y="25840"/>
        <a:ext cx="1641304" cy="830548"/>
      </dsp:txXfrm>
    </dsp:sp>
    <dsp:sp modelId="{0D9F3CEF-1BBD-446B-8BBD-FAA612EEF7BC}">
      <dsp:nvSpPr>
        <dsp:cNvPr id="0" name=""/>
        <dsp:cNvSpPr/>
      </dsp:nvSpPr>
      <dsp:spPr>
        <a:xfrm>
          <a:off x="680092" y="62134"/>
          <a:ext cx="2418549" cy="11496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Publix stands as one of the largest US regional grocery chains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Publix provides a comprehensive "special order" service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Successful track record of developing new products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High demand driven by the high population of the baby boomers as well as the disabled in the city</a:t>
          </a:r>
        </a:p>
      </dsp:txBody>
      <dsp:txXfrm>
        <a:off x="705345" y="87387"/>
        <a:ext cx="1642478" cy="811711"/>
      </dsp:txXfrm>
    </dsp:sp>
    <dsp:sp modelId="{040A765F-E6EA-4A02-AF03-17661BDF8A18}">
      <dsp:nvSpPr>
        <dsp:cNvPr id="0" name=""/>
        <dsp:cNvSpPr/>
      </dsp:nvSpPr>
      <dsp:spPr>
        <a:xfrm>
          <a:off x="1788775" y="279063"/>
          <a:ext cx="2119903" cy="2119903"/>
        </a:xfrm>
        <a:prstGeom prst="pieWedge">
          <a:avLst/>
        </a:prstGeom>
        <a:gradFill rotWithShape="0">
          <a:gsLst>
            <a:gs pos="0">
              <a:schemeClr val="accent6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kern="1200"/>
            <a:t>Strengths</a:t>
          </a:r>
        </a:p>
      </dsp:txBody>
      <dsp:txXfrm>
        <a:off x="2409680" y="899968"/>
        <a:ext cx="1498998" cy="1498998"/>
      </dsp:txXfrm>
    </dsp:sp>
    <dsp:sp modelId="{59DEE983-5425-40B2-836A-74F54623179B}">
      <dsp:nvSpPr>
        <dsp:cNvPr id="0" name=""/>
        <dsp:cNvSpPr/>
      </dsp:nvSpPr>
      <dsp:spPr>
        <a:xfrm rot="5400000">
          <a:off x="4006596" y="279063"/>
          <a:ext cx="2119903" cy="2119903"/>
        </a:xfrm>
        <a:prstGeom prst="pieWedge">
          <a:avLst/>
        </a:prstGeom>
        <a:gradFill rotWithShape="0">
          <a:gsLst>
            <a:gs pos="0">
              <a:schemeClr val="accent6">
                <a:shade val="80000"/>
                <a:hueOff val="107093"/>
                <a:satOff val="-4303"/>
                <a:lumOff val="9209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80000"/>
                <a:hueOff val="107093"/>
                <a:satOff val="-4303"/>
                <a:lumOff val="9209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80000"/>
                <a:hueOff val="107093"/>
                <a:satOff val="-4303"/>
                <a:lumOff val="9209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kern="1200"/>
            <a:t>Weaknesses</a:t>
          </a:r>
        </a:p>
      </dsp:txBody>
      <dsp:txXfrm rot="-5400000">
        <a:off x="4006596" y="899968"/>
        <a:ext cx="1498998" cy="1498998"/>
      </dsp:txXfrm>
    </dsp:sp>
    <dsp:sp modelId="{9636F9A0-9E3F-4B35-A2B9-66D6168D61E9}">
      <dsp:nvSpPr>
        <dsp:cNvPr id="0" name=""/>
        <dsp:cNvSpPr/>
      </dsp:nvSpPr>
      <dsp:spPr>
        <a:xfrm rot="10800000">
          <a:off x="4006596" y="2496883"/>
          <a:ext cx="2119903" cy="2119903"/>
        </a:xfrm>
        <a:prstGeom prst="pieWedge">
          <a:avLst/>
        </a:prstGeom>
        <a:gradFill rotWithShape="0">
          <a:gsLst>
            <a:gs pos="0">
              <a:schemeClr val="accent6">
                <a:shade val="80000"/>
                <a:hueOff val="214187"/>
                <a:satOff val="-8606"/>
                <a:lumOff val="18419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80000"/>
                <a:hueOff val="214187"/>
                <a:satOff val="-8606"/>
                <a:lumOff val="18419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80000"/>
                <a:hueOff val="214187"/>
                <a:satOff val="-8606"/>
                <a:lumOff val="18419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kern="1200"/>
            <a:t>Threats</a:t>
          </a:r>
        </a:p>
      </dsp:txBody>
      <dsp:txXfrm rot="10800000">
        <a:off x="4006596" y="2496883"/>
        <a:ext cx="1498998" cy="1498998"/>
      </dsp:txXfrm>
    </dsp:sp>
    <dsp:sp modelId="{31BD6778-3841-4A9F-A408-AE5238358265}">
      <dsp:nvSpPr>
        <dsp:cNvPr id="0" name=""/>
        <dsp:cNvSpPr/>
      </dsp:nvSpPr>
      <dsp:spPr>
        <a:xfrm rot="16200000">
          <a:off x="1788775" y="2496883"/>
          <a:ext cx="2119903" cy="2119903"/>
        </a:xfrm>
        <a:prstGeom prst="pieWedge">
          <a:avLst/>
        </a:prstGeom>
        <a:gradFill rotWithShape="0">
          <a:gsLst>
            <a:gs pos="0">
              <a:schemeClr val="accent6">
                <a:shade val="80000"/>
                <a:hueOff val="321280"/>
                <a:satOff val="-12909"/>
                <a:lumOff val="27628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80000"/>
                <a:hueOff val="321280"/>
                <a:satOff val="-12909"/>
                <a:lumOff val="27628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80000"/>
                <a:hueOff val="321280"/>
                <a:satOff val="-12909"/>
                <a:lumOff val="27628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00" kern="1200"/>
            <a:t>Opportunities</a:t>
          </a:r>
        </a:p>
      </dsp:txBody>
      <dsp:txXfrm rot="5400000">
        <a:off x="2409680" y="2496883"/>
        <a:ext cx="1498998" cy="1498998"/>
      </dsp:txXfrm>
    </dsp:sp>
    <dsp:sp modelId="{11E86DC3-3A06-446D-9647-B7F839A06FD5}">
      <dsp:nvSpPr>
        <dsp:cNvPr id="0" name=""/>
        <dsp:cNvSpPr/>
      </dsp:nvSpPr>
      <dsp:spPr>
        <a:xfrm>
          <a:off x="3591672" y="2007298"/>
          <a:ext cx="731929" cy="636460"/>
        </a:xfrm>
        <a:prstGeom prst="circularArrow">
          <a:avLst/>
        </a:prstGeom>
        <a:gradFill rotWithShape="0">
          <a:gsLst>
            <a:gs pos="0">
              <a:schemeClr val="accent6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/>
      </dsp:style>
    </dsp:sp>
    <dsp:sp modelId="{8A9D051C-FFBE-405F-82E6-52CE22AB5351}">
      <dsp:nvSpPr>
        <dsp:cNvPr id="0" name=""/>
        <dsp:cNvSpPr/>
      </dsp:nvSpPr>
      <dsp:spPr>
        <a:xfrm rot="10800000">
          <a:off x="3591672" y="2252091"/>
          <a:ext cx="731929" cy="636460"/>
        </a:xfrm>
        <a:prstGeom prst="circularArrow">
          <a:avLst/>
        </a:prstGeom>
        <a:gradFill rotWithShape="0">
          <a:gsLst>
            <a:gs pos="0">
              <a:schemeClr val="accent6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4">
  <dgm:title val=""/>
  <dgm:desc val=""/>
  <dgm:catLst>
    <dgm:cat type="relationship" pri="26000"/>
    <dgm:cat type="cycle" pri="13000"/>
    <dgm:cat type="matrix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cycleMatrixDiagram">
    <dgm:varLst>
      <dgm:chMax val="1"/>
      <dgm:dir/>
      <dgm:animLvl val="lvl"/>
      <dgm:resizeHandles val="exact"/>
    </dgm:varLst>
    <dgm:alg type="composite">
      <dgm:param type="ar" val="1.3"/>
    </dgm:alg>
    <dgm:shape xmlns:r="http://schemas.openxmlformats.org/officeDocument/2006/relationships" r:blip="">
      <dgm:adjLst/>
    </dgm:shape>
    <dgm:presOf/>
    <dgm:constrLst>
      <dgm:constr type="w" for="ch" forName="children" refType="w"/>
      <dgm:constr type="h" for="ch" forName="children" refType="w" refFor="ch" refForName="children" fact="0.77"/>
      <dgm:constr type="ctrX" for="ch" forName="children" refType="w" fact="0.5"/>
      <dgm:constr type="ctrY" for="ch" forName="children" refType="h" fact="0.5"/>
      <dgm:constr type="w" for="ch" forName="circle" refType="w"/>
      <dgm:constr type="h" for="ch" forName="circle" refType="h"/>
      <dgm:constr type="ctrX" for="ch" forName="circle" refType="w" fact="0.5"/>
      <dgm:constr type="ctrY" for="ch" forName="circle" refType="h" fact="0.5"/>
      <dgm:constr type="w" for="ch" forName="center1" refType="w" fact="0.115"/>
      <dgm:constr type="h" for="ch" forName="center1" refType="w" fact="0.1"/>
      <dgm:constr type="ctrX" for="ch" forName="center1" refType="w" fact="0.5"/>
      <dgm:constr type="ctrY" for="ch" forName="center1" refType="h" fact="0.475"/>
      <dgm:constr type="w" for="ch" forName="center2" refType="w" fact="0.115"/>
      <dgm:constr type="h" for="ch" forName="center2" refType="w" fact="0.1"/>
      <dgm:constr type="ctrX" for="ch" forName="center2" refType="w" fact="0.5"/>
      <dgm:constr type="ctrY" for="ch" forName="center2" refType="h" fact="0.525"/>
    </dgm:constrLst>
    <dgm:ruleLst/>
    <dgm:choose name="Name0">
      <dgm:if name="Name1" axis="ch" ptType="node" func="cnt" op="gte" val="1">
        <dgm:layoutNode name="children">
          <dgm:alg type="composite">
            <dgm:param type="ar" val="1.3"/>
          </dgm:alg>
          <dgm:shape xmlns:r="http://schemas.openxmlformats.org/officeDocument/2006/relationships" r:blip="">
            <dgm:adjLst/>
          </dgm:shape>
          <dgm:presOf/>
          <dgm:choose name="Name2">
            <dgm:if name="Name3" func="var" arg="dir" op="equ" val="norm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l" for="ch" forName="child1group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r" for="ch" forName="child2group" refType="w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r" for="ch" forName="child3group" refType="w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l" for="ch" forName="child4group"/>
              </dgm:constrLst>
            </dgm:if>
            <dgm:else name="Name4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r" for="ch" forName="child1group" refType="w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l" for="ch" forName="child2group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l" for="ch" forName="child3group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r" for="ch" forName="child4group" refType="w"/>
              </dgm:constrLst>
            </dgm:else>
          </dgm:choose>
          <dgm:ruleLst/>
          <dgm:choose name="Name5">
            <dgm:if name="Name6" axis="ch ch" ptType="node node" st="1 1" cnt="1 0" func="cnt" op="gte" val="1">
              <dgm:layoutNode name="child1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7">
                  <dgm:if name="Name8" func="var" arg="dir" op="equ" val="norm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l" for="ch" forName="child1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l" for="ch" forName="child1Text"/>
                    </dgm:constrLst>
                  </dgm:if>
                  <dgm:else name="Name9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r" for="ch" forName="child1" refType="w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r" for="ch" forName="child1Text" refType="w"/>
                    </dgm:constrLst>
                  </dgm:else>
                </dgm:choose>
                <dgm:ruleLst/>
                <dgm:layoutNode name="child1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1 1" cnt="1 0"/>
                  <dgm:constrLst/>
                  <dgm:ruleLst/>
                </dgm:layoutNode>
                <dgm:layoutNode name="child1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1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0"/>
          </dgm:choose>
          <dgm:choose name="Name11">
            <dgm:if name="Name12" axis="ch ch" ptType="node node" st="2 1" cnt="1 0" func="cnt" op="gte" val="1">
              <dgm:layoutNode name="child2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choose name="Name13">
                  <dgm:if name="Name14" func="var" arg="dir" op="equ" val="norm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r" for="ch" forName="child2" refType="w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r" for="ch" forName="child2Text" refType="w"/>
                    </dgm:constrLst>
                  </dgm:if>
                  <dgm:else name="Name15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l" for="ch" forName="child2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l" for="ch" forName="child2Text"/>
                    </dgm:constrLst>
                  </dgm:else>
                </dgm:choose>
                <dgm:ruleLst/>
                <dgm:layoutNode name="child2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2 1" cnt="1 0"/>
                  <dgm:constrLst/>
                  <dgm:ruleLst/>
                </dgm:layoutNode>
                <dgm:layoutNode name="child2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2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6"/>
          </dgm:choose>
          <dgm:choose name="Name17">
            <dgm:if name="Name18" axis="ch ch" ptType="node node" st="3 1" cnt="1 0" func="cnt" op="gte" val="1">
              <dgm:layoutNode name="child3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19">
                  <dgm:if name="Name20" func="var" arg="dir" op="equ" val="norm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r" for="ch" forName="child3" refType="w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r" for="ch" forName="child3Text" refType="w"/>
                    </dgm:constrLst>
                  </dgm:if>
                  <dgm:else name="Name21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l" for="ch" forName="child3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l" for="ch" forName="child3Text"/>
                    </dgm:constrLst>
                  </dgm:else>
                </dgm:choose>
                <dgm:ruleLst/>
                <dgm:layoutNode name="child3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3 1" cnt="1 0"/>
                  <dgm:constrLst/>
                  <dgm:ruleLst/>
                </dgm:layoutNode>
                <dgm:layoutNode name="child3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3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2"/>
          </dgm:choose>
          <dgm:choose name="Name23">
            <dgm:if name="Name24" axis="ch ch" ptType="node node" st="4 1" cnt="1 0" func="cnt" op="gte" val="1">
              <dgm:layoutNode name="child4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25">
                  <dgm:if name="Name26" func="var" arg="dir" op="equ" val="norm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l" for="ch" forName="child4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l" for="ch" forName="child4Text"/>
                    </dgm:constrLst>
                  </dgm:if>
                  <dgm:else name="Name27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r" for="ch" forName="child4" refType="w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r" for="ch" forName="child4Text" refType="w"/>
                    </dgm:constrLst>
                  </dgm:else>
                </dgm:choose>
                <dgm:ruleLst/>
                <dgm:layoutNode name="child4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4 1" cnt="1 0"/>
                  <dgm:constrLst/>
                  <dgm:ruleLst/>
                </dgm:layoutNode>
                <dgm:layoutNode name="child4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4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8"/>
          </dgm:choose>
          <dgm:layoutNode name="child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ircle">
          <dgm:alg type="composite">
            <dgm:param type="ar" val="1"/>
          </dgm:alg>
          <dgm:shape xmlns:r="http://schemas.openxmlformats.org/officeDocument/2006/relationships" r:blip="">
            <dgm:adjLst/>
          </dgm:shape>
          <dgm:presOf/>
          <dgm:choose name="Name29">
            <dgm:if name="Name30" func="var" arg="dir" op="equ" val="norm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r" for="ch" forName="quadrant1" refType="w" fact="0.5"/>
                <dgm:constr type="rOff" for="ch" forName="quadrant1" refType="w" fact="-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l" for="ch" forName="quadrant2" refType="w" fact="0.5"/>
                <dgm:constr type="lOff" for="ch" forName="quadrant2" refType="w" fact="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l" for="ch" forName="quadrant3" refType="w" fact="0.5"/>
                <dgm:constr type="lOff" for="ch" forName="quadrant3" refType="w" fact="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r" for="ch" forName="quadrant4" refType="w" fact="0.5"/>
                <dgm:constr type="rOff" for="ch" forName="quadrant4" refType="w" fact="-0.01"/>
              </dgm:constrLst>
            </dgm:if>
            <dgm:else name="Name31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l" for="ch" forName="quadrant1" refType="w" fact="0.5"/>
                <dgm:constr type="lOff" for="ch" forName="quadrant1" refType="w" fact="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r" for="ch" forName="quadrant2" refType="w" fact="0.5"/>
                <dgm:constr type="rOff" for="ch" forName="quadrant2" refType="w" fact="-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r" for="ch" forName="quadrant3" refType="w" fact="0.5"/>
                <dgm:constr type="rOff" for="ch" forName="quadrant3" refType="w" fact="-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l" for="ch" forName="quadrant4" refType="w" fact="0.5"/>
                <dgm:constr type="lOff" for="ch" forName="quadrant4" refType="w" fact="0.01"/>
              </dgm:constrLst>
            </dgm:else>
          </dgm:choose>
          <dgm:ruleLst/>
          <dgm:layoutNode name="quadrant1" styleLbl="node1">
            <dgm:varLst>
              <dgm:chMax val="1"/>
              <dgm:bulletEnabled val="1"/>
            </dgm:varLst>
            <dgm:alg type="tx"/>
            <dgm:choose name="Name32">
              <dgm:if name="Name33" func="var" arg="dir" op="equ" val="norm">
                <dgm:shape xmlns:r="http://schemas.openxmlformats.org/officeDocument/2006/relationships" type="pieWedge" r:blip="">
                  <dgm:adjLst/>
                </dgm:shape>
              </dgm:if>
              <dgm:else name="Name34">
                <dgm:shape xmlns:r="http://schemas.openxmlformats.org/officeDocument/2006/relationships" rot="90" type="pieWedge" r:blip="">
                  <dgm:adjLst/>
                </dgm:shape>
              </dgm:else>
            </dgm:choose>
            <dgm:presOf axis="ch" ptType="node" cnt="1"/>
            <dgm:constrLst/>
            <dgm:ruleLst>
              <dgm:rule type="primFontSz" val="5" fact="NaN" max="NaN"/>
            </dgm:ruleLst>
          </dgm:layoutNode>
          <dgm:layoutNode name="quadrant2" styleLbl="node1">
            <dgm:varLst>
              <dgm:chMax val="1"/>
              <dgm:bulletEnabled val="1"/>
            </dgm:varLst>
            <dgm:alg type="tx"/>
            <dgm:choose name="Name35">
              <dgm:if name="Name36" func="var" arg="dir" op="equ" val="norm">
                <dgm:shape xmlns:r="http://schemas.openxmlformats.org/officeDocument/2006/relationships" rot="90" type="pieWedge" r:blip="">
                  <dgm:adjLst/>
                </dgm:shape>
              </dgm:if>
              <dgm:else name="Name37">
                <dgm:shape xmlns:r="http://schemas.openxmlformats.org/officeDocument/2006/relationships" type="pieWedge" r:blip="">
                  <dgm:adjLst/>
                </dgm:shape>
              </dgm:else>
            </dgm:choose>
            <dgm:presOf axis="ch" ptType="node" st="2" cnt="1"/>
            <dgm:constrLst/>
            <dgm:ruleLst>
              <dgm:rule type="primFontSz" val="5" fact="NaN" max="NaN"/>
            </dgm:ruleLst>
          </dgm:layoutNode>
          <dgm:layoutNode name="quadrant3" styleLbl="node1">
            <dgm:varLst>
              <dgm:chMax val="1"/>
              <dgm:bulletEnabled val="1"/>
            </dgm:varLst>
            <dgm:alg type="tx"/>
            <dgm:choose name="Name38">
              <dgm:if name="Name39" func="var" arg="dir" op="equ" val="norm">
                <dgm:shape xmlns:r="http://schemas.openxmlformats.org/officeDocument/2006/relationships" rot="180" type="pieWedge" r:blip="">
                  <dgm:adjLst/>
                </dgm:shape>
              </dgm:if>
              <dgm:else name="Name40">
                <dgm:shape xmlns:r="http://schemas.openxmlformats.org/officeDocument/2006/relationships" rot="270" type="pieWedge" r:blip="">
                  <dgm:adjLst/>
                </dgm:shape>
              </dgm:else>
            </dgm:choose>
            <dgm:presOf axis="ch" ptType="node" st="3" cnt="1"/>
            <dgm:constrLst/>
            <dgm:ruleLst>
              <dgm:rule type="primFontSz" val="5" fact="NaN" max="NaN"/>
            </dgm:ruleLst>
          </dgm:layoutNode>
          <dgm:layoutNode name="quadrant4" styleLbl="node1">
            <dgm:varLst>
              <dgm:chMax val="1"/>
              <dgm:bulletEnabled val="1"/>
            </dgm:varLst>
            <dgm:alg type="tx"/>
            <dgm:choose name="Name41">
              <dgm:if name="Name42" func="var" arg="dir" op="equ" val="norm">
                <dgm:shape xmlns:r="http://schemas.openxmlformats.org/officeDocument/2006/relationships" rot="270" type="pieWedge" r:blip="">
                  <dgm:adjLst/>
                </dgm:shape>
              </dgm:if>
              <dgm:else name="Name43">
                <dgm:shape xmlns:r="http://schemas.openxmlformats.org/officeDocument/2006/relationships" rot="180" type="pieWedge" r:blip="">
                  <dgm:adjLst/>
                </dgm:shape>
              </dgm:else>
            </dgm:choose>
            <dgm:presOf axis="ch" ptType="node" st="4" cnt="1"/>
            <dgm:constrLst/>
            <dgm:ruleLst>
              <dgm:rule type="primFontSz" val="5" fact="NaN" max="NaN"/>
            </dgm:ruleLst>
          </dgm:layoutNode>
          <dgm:layoutNode name="quadrant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enter1" styleLbl="fgShp">
          <dgm:alg type="sp"/>
          <dgm:choose name="Name44">
            <dgm:if name="Name45" func="var" arg="dir" op="equ" val="norm">
              <dgm:shape xmlns:r="http://schemas.openxmlformats.org/officeDocument/2006/relationships" type="circularArrow" r:blip="" zOrderOff="16">
                <dgm:adjLst/>
              </dgm:shape>
            </dgm:if>
            <dgm:else name="Name46">
              <dgm:shape xmlns:r="http://schemas.openxmlformats.org/officeDocument/2006/relationships" rot="180" type="leftCircularArrow" r:blip="" zOrderOff="16">
                <dgm:adjLst/>
              </dgm:shape>
            </dgm:else>
          </dgm:choose>
          <dgm:presOf/>
          <dgm:constrLst/>
          <dgm:ruleLst/>
        </dgm:layoutNode>
        <dgm:layoutNode name="center2" styleLbl="fgShp">
          <dgm:alg type="sp"/>
          <dgm:choose name="Name47">
            <dgm:if name="Name48" func="var" arg="dir" op="equ" val="norm">
              <dgm:shape xmlns:r="http://schemas.openxmlformats.org/officeDocument/2006/relationships" rot="180" type="circularArrow" r:blip="" zOrderOff="16">
                <dgm:adjLst/>
              </dgm:shape>
            </dgm:if>
            <dgm:else name="Name49">
              <dgm:shape xmlns:r="http://schemas.openxmlformats.org/officeDocument/2006/relationships" type="leftCircularArrow" r:blip="" zOrderOff="16">
                <dgm:adjLst/>
              </dgm:shape>
            </dgm:else>
          </dgm:choose>
          <dgm:presOf/>
          <dgm:constrLst/>
          <dgm:ruleLst/>
        </dgm:layoutNode>
      </dgm:if>
      <dgm:else name="Name50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2883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Briana Richardson</dc:creator>
  <cp:keywords/>
  <dc:description/>
  <cp:lastModifiedBy>Briana Richardson</cp:lastModifiedBy>
  <cp:revision>6</cp:revision>
  <dcterms:created xsi:type="dcterms:W3CDTF">2020-11-04T20:59:00Z</dcterms:created>
  <dcterms:modified xsi:type="dcterms:W3CDTF">2020-11-13T00:14:00Z</dcterms:modified>
</cp:coreProperties>
</file>